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210"/>
        <w:jc w:val="center"/>
        <w:rPr>
          <w:rFonts w:ascii="宋体" w:hAnsi="宋体" w:eastAsia="宋体" w:cs="宋体"/>
          <w:b/>
          <w:spacing w:val="6"/>
          <w:kern w:val="48"/>
          <w:sz w:val="36"/>
          <w:szCs w:val="36"/>
        </w:rPr>
      </w:pPr>
      <w:r>
        <w:rPr>
          <w:rFonts w:hint="eastAsia" w:ascii="宋体" w:hAnsi="宋体" w:eastAsia="宋体" w:cs="宋体"/>
          <w:b/>
          <w:spacing w:val="6"/>
          <w:kern w:val="48"/>
          <w:sz w:val="36"/>
          <w:szCs w:val="36"/>
        </w:rPr>
        <w:t>采购需求</w:t>
      </w:r>
    </w:p>
    <w:p>
      <w:pPr>
        <w:spacing w:line="360" w:lineRule="auto"/>
        <w:ind w:right="210"/>
        <w:jc w:val="left"/>
        <w:rPr>
          <w:rFonts w:hint="eastAsia" w:ascii="宋体" w:hAnsi="宋体" w:eastAsia="宋体" w:cs="宋体"/>
          <w:b/>
          <w:bCs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6"/>
          <w:kern w:val="48"/>
          <w:sz w:val="24"/>
          <w:szCs w:val="24"/>
          <w:lang w:val="en-US" w:eastAsia="zh-CN"/>
        </w:rPr>
        <w:t>一、项目概况：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</w:rPr>
        <w:t>、项目名称：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仓房屋顶荷载鉴定检测服务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2、鉴定检测面积：约30000平方米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</w:rPr>
        <w:t>3、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eastAsia="zh-CN"/>
        </w:rPr>
        <w:t>采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highlight w:val="none"/>
          <w:lang w:eastAsia="zh-CN"/>
        </w:rPr>
        <w:t>购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highlight w:val="none"/>
        </w:rPr>
        <w:t>预算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highlight w:val="none"/>
          <w:lang w:eastAsia="zh-CN"/>
        </w:rPr>
        <w:t>人民币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highlight w:val="none"/>
          <w:lang w:val="en-US" w:eastAsia="zh-CN"/>
        </w:rPr>
        <w:t>60000元</w:t>
      </w:r>
    </w:p>
    <w:p>
      <w:pPr>
        <w:spacing w:line="360" w:lineRule="auto"/>
        <w:ind w:right="210" w:firstLine="756" w:firstLineChars="300"/>
        <w:jc w:val="left"/>
        <w:rPr>
          <w:rFonts w:ascii="宋体" w:hAnsi="宋体" w:eastAsia="宋体" w:cs="宋体"/>
          <w:color w:val="000000"/>
          <w:spacing w:val="6"/>
          <w:kern w:val="48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highlight w:val="none"/>
          <w:lang w:eastAsia="zh-CN"/>
        </w:rPr>
        <w:t>控制价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highlight w:val="none"/>
          <w:lang w:val="en-US" w:eastAsia="zh-CN"/>
        </w:rPr>
        <w:t>2元/平方，最终按成交单价根据实际面积结算。</w:t>
      </w:r>
    </w:p>
    <w:p>
      <w:pPr>
        <w:spacing w:line="360" w:lineRule="auto"/>
        <w:ind w:right="210" w:firstLine="504" w:firstLineChars="200"/>
        <w:jc w:val="left"/>
        <w:rPr>
          <w:rFonts w:ascii="宋体" w:hAnsi="宋体" w:eastAsia="宋体" w:cs="宋体"/>
          <w:color w:val="000000"/>
          <w:spacing w:val="6"/>
          <w:kern w:val="48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</w:rPr>
        <w:t>4、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eastAsia="zh-CN"/>
        </w:rPr>
        <w:t>服务期限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</w:rPr>
        <w:t>：</w:t>
      </w: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自合同签订之日起20个工作日完成并提交鉴定检测报告</w:t>
      </w:r>
    </w:p>
    <w:p>
      <w:pPr>
        <w:spacing w:line="360" w:lineRule="auto"/>
        <w:ind w:right="210" w:firstLine="504" w:firstLineChars="200"/>
        <w:jc w:val="left"/>
        <w:rPr>
          <w:rFonts w:ascii="宋体" w:hAnsi="宋体" w:eastAsia="宋体" w:cs="宋体"/>
          <w:color w:val="000000"/>
          <w:spacing w:val="6"/>
          <w:kern w:val="48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</w:rPr>
        <w:t>5、付款方式：</w:t>
      </w:r>
      <w:r>
        <w:rPr>
          <w:rFonts w:hint="eastAsia" w:ascii="宋体" w:hAnsi="宋体" w:cs="宋体"/>
          <w:spacing w:val="6"/>
          <w:kern w:val="48"/>
          <w:sz w:val="24"/>
          <w:szCs w:val="24"/>
          <w:lang w:eastAsia="zh-CN"/>
        </w:rPr>
        <w:t>提交鉴定检测报告给甲方</w:t>
      </w:r>
      <w:r>
        <w:rPr>
          <w:rFonts w:hint="eastAsia" w:ascii="宋体" w:hAnsi="宋体" w:cs="宋体"/>
          <w:spacing w:val="6"/>
          <w:kern w:val="48"/>
          <w:sz w:val="24"/>
          <w:szCs w:val="24"/>
        </w:rPr>
        <w:t>后一次性结清</w:t>
      </w:r>
      <w:bookmarkStart w:id="0" w:name="_GoBack"/>
      <w:bookmarkEnd w:id="0"/>
    </w:p>
    <w:p>
      <w:pPr>
        <w:spacing w:line="360" w:lineRule="auto"/>
        <w:ind w:right="210"/>
        <w:jc w:val="left"/>
        <w:rPr>
          <w:rFonts w:hint="eastAsia" w:ascii="宋体" w:hAnsi="宋体" w:eastAsia="宋体" w:cs="宋体"/>
          <w:b/>
          <w:bCs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pacing w:val="6"/>
          <w:kern w:val="48"/>
          <w:sz w:val="24"/>
          <w:szCs w:val="24"/>
          <w:lang w:val="en-US" w:eastAsia="zh-CN"/>
        </w:rPr>
        <w:t>二、服务要求</w:t>
      </w:r>
    </w:p>
    <w:p>
      <w:pPr>
        <w:spacing w:line="360" w:lineRule="auto"/>
        <w:ind w:right="21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（一）检测鉴定依据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《建筑结构检测技术标准》GB/T 50344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《建筑结构荷载规范》GB 50009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《混凝土结构检测技术标准》GB/T 50107（混凝土结构屋面适用）/《钢结构检测技术标准》GB/T 50621（钢结构屋面适用）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《民用建筑可靠性鉴定标准》GB 50292/《工业建筑可靠性鉴定标准》GB 50144（根据项目性质选择）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项目提供的原有设计图纸、地勘资料等相关技术文件</w:t>
      </w:r>
    </w:p>
    <w:p>
      <w:pPr>
        <w:spacing w:line="360" w:lineRule="auto"/>
        <w:ind w:right="21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（二）服务内容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前期现场勘查：收集仓房原设计、施工、使用维护资料，对屋面结构现状进行全面勘查；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现场检测：对屋面结构构件强度、构件尺寸、构造连接、损伤变形等参数进行现场检测取样；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验算分析：根据检测数据结合规范要求，对仓房屋面的实际承载能力进行验算分析，评估现有屋面可承受荷载限值；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成果交付：出具正式的仓房屋顶荷载鉴定检测报告，报告需满足：</w:t>
      </w:r>
    </w:p>
    <w:p>
      <w:pPr>
        <w:spacing w:line="360" w:lineRule="auto"/>
        <w:ind w:right="210" w:firstLine="504" w:firstLineChars="200"/>
        <w:jc w:val="left"/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6"/>
          <w:kern w:val="48"/>
          <w:sz w:val="24"/>
          <w:szCs w:val="24"/>
          <w:lang w:val="en-US" w:eastAsia="zh-CN"/>
        </w:rPr>
        <w:t>明确给出仓房屋面允许荷载结论，对不满足荷载要求的部位提出明确的处理建议；</w:t>
      </w:r>
    </w:p>
    <w:p>
      <w:pPr>
        <w:spacing w:line="440" w:lineRule="exact"/>
        <w:rPr>
          <w:rFonts w:ascii="宋体" w:hAnsi="宋体"/>
          <w:b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mODg3NTNkMDljMDliYjcxYTRiZTBhZGY5NmVjYTUifQ=="/>
  </w:docVars>
  <w:rsids>
    <w:rsidRoot w:val="001F0CDB"/>
    <w:rsid w:val="00030323"/>
    <w:rsid w:val="000B7637"/>
    <w:rsid w:val="000C571F"/>
    <w:rsid w:val="001B2543"/>
    <w:rsid w:val="001F0CDB"/>
    <w:rsid w:val="00206683"/>
    <w:rsid w:val="00230636"/>
    <w:rsid w:val="002635E9"/>
    <w:rsid w:val="002E7BE6"/>
    <w:rsid w:val="0031631F"/>
    <w:rsid w:val="00343D10"/>
    <w:rsid w:val="00380DBF"/>
    <w:rsid w:val="003A114F"/>
    <w:rsid w:val="003E7B24"/>
    <w:rsid w:val="004057A3"/>
    <w:rsid w:val="00463B4A"/>
    <w:rsid w:val="00493ABC"/>
    <w:rsid w:val="004A302D"/>
    <w:rsid w:val="004A4FEE"/>
    <w:rsid w:val="00597FE4"/>
    <w:rsid w:val="005C40FD"/>
    <w:rsid w:val="005C7A5F"/>
    <w:rsid w:val="00634470"/>
    <w:rsid w:val="00664D95"/>
    <w:rsid w:val="006F05F0"/>
    <w:rsid w:val="0070150B"/>
    <w:rsid w:val="00752817"/>
    <w:rsid w:val="0079418C"/>
    <w:rsid w:val="008442D9"/>
    <w:rsid w:val="00844C46"/>
    <w:rsid w:val="008B5F99"/>
    <w:rsid w:val="009214BF"/>
    <w:rsid w:val="00973BB2"/>
    <w:rsid w:val="009A3C5C"/>
    <w:rsid w:val="00A01745"/>
    <w:rsid w:val="00A02798"/>
    <w:rsid w:val="00B30D4F"/>
    <w:rsid w:val="00BB1BAE"/>
    <w:rsid w:val="00BD7569"/>
    <w:rsid w:val="00C055FD"/>
    <w:rsid w:val="00C60261"/>
    <w:rsid w:val="00C961DC"/>
    <w:rsid w:val="00CC4506"/>
    <w:rsid w:val="00D335DD"/>
    <w:rsid w:val="00D474A9"/>
    <w:rsid w:val="00D7246D"/>
    <w:rsid w:val="00DA75D5"/>
    <w:rsid w:val="00EC701A"/>
    <w:rsid w:val="00F172C7"/>
    <w:rsid w:val="022B5C51"/>
    <w:rsid w:val="0ADA680F"/>
    <w:rsid w:val="0CE15D14"/>
    <w:rsid w:val="121011FD"/>
    <w:rsid w:val="129A58B9"/>
    <w:rsid w:val="131D2DC3"/>
    <w:rsid w:val="18B71E41"/>
    <w:rsid w:val="1B3E6F79"/>
    <w:rsid w:val="1C1B73F4"/>
    <w:rsid w:val="20037DEE"/>
    <w:rsid w:val="22FF35CB"/>
    <w:rsid w:val="26BF47F1"/>
    <w:rsid w:val="284365FF"/>
    <w:rsid w:val="380314E3"/>
    <w:rsid w:val="3B2570B0"/>
    <w:rsid w:val="3ED27826"/>
    <w:rsid w:val="44C65EB1"/>
    <w:rsid w:val="50B9669A"/>
    <w:rsid w:val="51CA76C8"/>
    <w:rsid w:val="5AC548B4"/>
    <w:rsid w:val="5D8C45C7"/>
    <w:rsid w:val="72E8542B"/>
    <w:rsid w:val="7F67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340" w:lineRule="exact"/>
      <w:ind w:left="718" w:leftChars="342"/>
    </w:pPr>
    <w:rPr>
      <w:rFonts w:ascii="宋体" w:hAnsi="宋体"/>
      <w:sz w:val="24"/>
    </w:rPr>
  </w:style>
  <w:style w:type="paragraph" w:styleId="4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492</Words>
  <Characters>538</Characters>
  <Lines>1</Lines>
  <Paragraphs>2</Paragraphs>
  <TotalTime>1</TotalTime>
  <ScaleCrop>false</ScaleCrop>
  <LinksUpToDate>false</LinksUpToDate>
  <CharactersWithSpaces>544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2026-09-01T05:49:00Z</dcterms:created>
  <dc:creator>xb21cn</dc:creator>
  <cp:lastModifiedBy>Lenovo</cp:lastModifiedBy>
  <cp:lastPrinted>2024-04-26T05:35:00Z</cp:lastPrinted>
  <dcterms:modified xsi:type="dcterms:W3CDTF">2026-09-30T06:22:54Z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4463ABBD45314B5F925EF9BB1BFB3E18_13</vt:lpwstr>
  </property>
  <property fmtid="{D5CDD505-2E9C-101B-9397-08002B2CF9AE}" pid="4" name="KSOTemplateDocerSaveRecord">
    <vt:lpwstr>eyJoZGlkIjoiYzkyMzk5NWNiMzlmYTFlNWRhZjExMmQyOGZkODk4MDMiLCJ1c2VySWQiOiIxMjE0NjI2MzUwIn0=</vt:lpwstr>
  </property>
</Properties>
</file>